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B542" w14:textId="0F80227F" w:rsidR="0065245E" w:rsidRPr="001F18EF" w:rsidRDefault="00A63A31" w:rsidP="009D68DC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1F18EF">
        <w:rPr>
          <w:rFonts w:ascii="Arial" w:hAnsi="Arial" w:cs="Arial"/>
          <w:b/>
          <w:bCs/>
          <w:sz w:val="28"/>
          <w:szCs w:val="28"/>
        </w:rPr>
        <w:t xml:space="preserve">Extreme Temperatures: </w:t>
      </w:r>
      <w:r w:rsidR="0065245E" w:rsidRPr="001F18EF">
        <w:rPr>
          <w:rFonts w:ascii="Arial" w:hAnsi="Arial" w:cs="Arial"/>
          <w:b/>
          <w:bCs/>
          <w:sz w:val="28"/>
          <w:szCs w:val="28"/>
        </w:rPr>
        <w:t>Graphing the Information</w:t>
      </w:r>
    </w:p>
    <w:p w14:paraId="41B80C79" w14:textId="2904F2C1" w:rsidR="00E82EB2" w:rsidRPr="001F18EF" w:rsidRDefault="00E82EB2" w:rsidP="009D68DC">
      <w:pPr>
        <w:spacing w:after="0" w:line="240" w:lineRule="auto"/>
        <w:rPr>
          <w:rFonts w:cs="Arial"/>
        </w:rPr>
      </w:pPr>
    </w:p>
    <w:p w14:paraId="14BBD0E2" w14:textId="0B5E1ADF" w:rsidR="00382697" w:rsidRDefault="00FB41DE" w:rsidP="00382697">
      <w:pPr>
        <w:spacing w:after="0" w:line="240" w:lineRule="auto"/>
        <w:rPr>
          <w:rFonts w:cs="Arial"/>
        </w:rPr>
      </w:pPr>
      <w:r w:rsidRPr="001F18EF">
        <w:rPr>
          <w:rFonts w:cs="Arial"/>
          <w:b/>
          <w:bCs/>
        </w:rPr>
        <w:t>Directions:</w:t>
      </w:r>
      <w:r w:rsidRPr="001F18EF">
        <w:rPr>
          <w:rFonts w:cs="Arial"/>
        </w:rPr>
        <w:t xml:space="preserve"> </w:t>
      </w:r>
      <w:r w:rsidR="009D68DC" w:rsidRPr="001F18EF">
        <w:rPr>
          <w:rFonts w:cs="Arial"/>
        </w:rPr>
        <w:t>Students will complete</w:t>
      </w:r>
      <w:r w:rsidRPr="001F18EF">
        <w:rPr>
          <w:rFonts w:cs="Arial"/>
        </w:rPr>
        <w:t xml:space="preserve"> graphs by using the data collected from the National Weather Service.</w:t>
      </w:r>
      <w:r w:rsidR="009D68DC" w:rsidRPr="001F18EF">
        <w:rPr>
          <w:rFonts w:cs="Arial"/>
        </w:rPr>
        <w:t xml:space="preserve"> </w:t>
      </w:r>
      <w:r w:rsidR="00471F49" w:rsidRPr="001F18EF">
        <w:rPr>
          <w:rFonts w:cs="Arial"/>
        </w:rPr>
        <w:t>Blank templates exist with</w:t>
      </w:r>
      <w:r w:rsidR="00382697" w:rsidRPr="001F18EF">
        <w:rPr>
          <w:rFonts w:cs="Arial"/>
        </w:rPr>
        <w:t xml:space="preserve"> and without labels. Examples are provided</w:t>
      </w:r>
      <w:r w:rsidR="00D047E4" w:rsidRPr="001F18EF">
        <w:rPr>
          <w:rFonts w:cs="Arial"/>
        </w:rPr>
        <w:t xml:space="preserve"> in the </w:t>
      </w:r>
      <w:r w:rsidR="00D047E4" w:rsidRPr="004C5EED">
        <w:rPr>
          <w:rFonts w:cs="Arial"/>
        </w:rPr>
        <w:t>examples section</w:t>
      </w:r>
      <w:r w:rsidR="00744A71" w:rsidRPr="001F18EF">
        <w:rPr>
          <w:rFonts w:cs="Arial"/>
        </w:rPr>
        <w:t>.</w:t>
      </w:r>
    </w:p>
    <w:p w14:paraId="1D49880A" w14:textId="77777777" w:rsidR="00A54543" w:rsidRPr="001F18EF" w:rsidRDefault="00A54543" w:rsidP="00382697">
      <w:pPr>
        <w:spacing w:after="0" w:line="240" w:lineRule="auto"/>
        <w:rPr>
          <w:rFonts w:cs="Arial"/>
        </w:rPr>
      </w:pPr>
    </w:p>
    <w:sdt>
      <w:sdtPr>
        <w:rPr>
          <w:rFonts w:eastAsiaTheme="minorHAnsi" w:cstheme="minorBidi"/>
          <w:b w:val="0"/>
          <w:szCs w:val="22"/>
        </w:rPr>
        <w:id w:val="-117294318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1E53BAD" w14:textId="404CCAC5" w:rsidR="002D541A" w:rsidRDefault="002D541A">
          <w:pPr>
            <w:pStyle w:val="TOCHeading"/>
          </w:pPr>
          <w:r>
            <w:t>Table of Contents</w:t>
          </w:r>
        </w:p>
        <w:p w14:paraId="7BABBAB6" w14:textId="6D80091B" w:rsidR="002D541A" w:rsidRPr="00556B24" w:rsidRDefault="002D541A" w:rsidP="00556B24">
          <w:pPr>
            <w:pStyle w:val="TOC1"/>
            <w:rPr>
              <w:rFonts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998302" w:history="1">
            <w:r w:rsidRPr="00556B24">
              <w:rPr>
                <w:rStyle w:val="Hyperlink"/>
              </w:rPr>
              <w:t>Temperature (without labels)</w:t>
            </w:r>
            <w:r w:rsidRPr="00556B24">
              <w:rPr>
                <w:webHidden/>
              </w:rPr>
              <w:tab/>
            </w:r>
            <w:r w:rsidRPr="00556B24">
              <w:rPr>
                <w:webHidden/>
              </w:rPr>
              <w:fldChar w:fldCharType="begin"/>
            </w:r>
            <w:r w:rsidRPr="00556B24">
              <w:rPr>
                <w:webHidden/>
              </w:rPr>
              <w:instrText xml:space="preserve"> PAGEREF _Toc95998302 \h </w:instrText>
            </w:r>
            <w:r w:rsidRPr="00556B24">
              <w:rPr>
                <w:webHidden/>
              </w:rPr>
            </w:r>
            <w:r w:rsidRPr="00556B24">
              <w:rPr>
                <w:webHidden/>
              </w:rPr>
              <w:fldChar w:fldCharType="separate"/>
            </w:r>
            <w:r w:rsidRPr="00556B24">
              <w:rPr>
                <w:webHidden/>
              </w:rPr>
              <w:t>2</w:t>
            </w:r>
            <w:r w:rsidRPr="00556B24">
              <w:rPr>
                <w:webHidden/>
              </w:rPr>
              <w:fldChar w:fldCharType="end"/>
            </w:r>
          </w:hyperlink>
        </w:p>
        <w:p w14:paraId="0626C0F3" w14:textId="241C8DBD" w:rsidR="002D541A" w:rsidRDefault="00907316" w:rsidP="00556B24">
          <w:pPr>
            <w:pStyle w:val="TOC1"/>
            <w:rPr>
              <w:rFonts w:cstheme="minorBidi"/>
            </w:rPr>
          </w:pPr>
          <w:hyperlink w:anchor="_Toc95998303" w:history="1">
            <w:r w:rsidR="002D541A" w:rsidRPr="00A304BB">
              <w:rPr>
                <w:rStyle w:val="Hyperlink"/>
              </w:rPr>
              <w:t>Temperature (with labels)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_Toc95998303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3</w:t>
            </w:r>
            <w:r w:rsidR="002D541A">
              <w:rPr>
                <w:webHidden/>
              </w:rPr>
              <w:fldChar w:fldCharType="end"/>
            </w:r>
          </w:hyperlink>
        </w:p>
        <w:p w14:paraId="17C4D2D1" w14:textId="687640FB" w:rsidR="002D541A" w:rsidRPr="00556B24" w:rsidRDefault="00907316" w:rsidP="00556B24">
          <w:pPr>
            <w:pStyle w:val="TOC2"/>
            <w:rPr>
              <w:rFonts w:cstheme="minorBidi"/>
            </w:rPr>
          </w:pPr>
          <w:hyperlink w:anchor="_Toc95998304" w:history="1">
            <w:r w:rsidR="002D541A" w:rsidRPr="00556B24">
              <w:rPr>
                <w:rStyle w:val="Hyperlink"/>
              </w:rPr>
              <w:t>Fahrenheit</w:t>
            </w:r>
            <w:r w:rsidR="002D541A" w:rsidRPr="00556B24">
              <w:rPr>
                <w:webHidden/>
              </w:rPr>
              <w:tab/>
            </w:r>
            <w:r w:rsidR="002D541A" w:rsidRPr="00556B24">
              <w:rPr>
                <w:webHidden/>
              </w:rPr>
              <w:fldChar w:fldCharType="begin"/>
            </w:r>
            <w:r w:rsidR="002D541A" w:rsidRPr="00556B24">
              <w:rPr>
                <w:webHidden/>
              </w:rPr>
              <w:instrText xml:space="preserve"> PAGEREF _Toc95998304 \h </w:instrText>
            </w:r>
            <w:r w:rsidR="002D541A" w:rsidRPr="00556B24">
              <w:rPr>
                <w:webHidden/>
              </w:rPr>
            </w:r>
            <w:r w:rsidR="002D541A" w:rsidRPr="00556B24">
              <w:rPr>
                <w:webHidden/>
              </w:rPr>
              <w:fldChar w:fldCharType="separate"/>
            </w:r>
            <w:r w:rsidR="002D541A" w:rsidRPr="00556B24">
              <w:rPr>
                <w:webHidden/>
              </w:rPr>
              <w:t>3</w:t>
            </w:r>
            <w:r w:rsidR="002D541A" w:rsidRPr="00556B24">
              <w:rPr>
                <w:webHidden/>
              </w:rPr>
              <w:fldChar w:fldCharType="end"/>
            </w:r>
          </w:hyperlink>
        </w:p>
        <w:p w14:paraId="74D859AA" w14:textId="06F25A03" w:rsidR="002D541A" w:rsidRDefault="00907316" w:rsidP="00556B24">
          <w:pPr>
            <w:pStyle w:val="TOC2"/>
            <w:rPr>
              <w:rFonts w:cstheme="minorBidi"/>
            </w:rPr>
          </w:pPr>
          <w:hyperlink w:anchor="_Toc95998305" w:history="1">
            <w:r w:rsidR="002D541A" w:rsidRPr="00A304BB">
              <w:rPr>
                <w:rStyle w:val="Hyperlink"/>
              </w:rPr>
              <w:t>Celsius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_Toc95998305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4</w:t>
            </w:r>
            <w:r w:rsidR="002D541A">
              <w:rPr>
                <w:webHidden/>
              </w:rPr>
              <w:fldChar w:fldCharType="end"/>
            </w:r>
          </w:hyperlink>
        </w:p>
        <w:p w14:paraId="2AF4C260" w14:textId="5D5027CA" w:rsidR="002D541A" w:rsidRDefault="00907316" w:rsidP="00556B24">
          <w:pPr>
            <w:pStyle w:val="TOC1"/>
            <w:rPr>
              <w:rFonts w:cstheme="minorBidi"/>
            </w:rPr>
          </w:pPr>
          <w:hyperlink w:anchor="_Toc95998306" w:history="1">
            <w:r w:rsidR="002D541A" w:rsidRPr="00A304BB">
              <w:rPr>
                <w:rStyle w:val="Hyperlink"/>
              </w:rPr>
              <w:t>Precipitation (without labels)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_Toc95998306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5</w:t>
            </w:r>
            <w:r w:rsidR="002D541A">
              <w:rPr>
                <w:webHidden/>
              </w:rPr>
              <w:fldChar w:fldCharType="end"/>
            </w:r>
          </w:hyperlink>
        </w:p>
        <w:p w14:paraId="0AD19AD8" w14:textId="5007BF11" w:rsidR="002D541A" w:rsidRDefault="00907316" w:rsidP="00556B24">
          <w:pPr>
            <w:pStyle w:val="TOC1"/>
            <w:rPr>
              <w:rFonts w:cstheme="minorBidi"/>
            </w:rPr>
          </w:pPr>
          <w:hyperlink w:anchor="_Toc95998307" w:history="1">
            <w:r w:rsidR="002D541A" w:rsidRPr="00A304BB">
              <w:rPr>
                <w:rStyle w:val="Hyperlink"/>
              </w:rPr>
              <w:t>Precipitation (with labels in inches)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_Toc95998307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6</w:t>
            </w:r>
            <w:r w:rsidR="002D541A">
              <w:rPr>
                <w:webHidden/>
              </w:rPr>
              <w:fldChar w:fldCharType="end"/>
            </w:r>
          </w:hyperlink>
        </w:p>
        <w:p w14:paraId="262E0C43" w14:textId="77A01866" w:rsidR="002D541A" w:rsidRDefault="00907316" w:rsidP="00556B24">
          <w:pPr>
            <w:pStyle w:val="TOC2"/>
            <w:rPr>
              <w:rFonts w:cstheme="minorBidi"/>
            </w:rPr>
          </w:pPr>
          <w:hyperlink w:anchor="_Toc95998308" w:history="1">
            <w:r w:rsidR="002D541A" w:rsidRPr="00A304BB">
              <w:rPr>
                <w:rStyle w:val="Hyperlink"/>
              </w:rPr>
              <w:t>Winter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_Toc95998308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6</w:t>
            </w:r>
            <w:r w:rsidR="002D541A">
              <w:rPr>
                <w:webHidden/>
              </w:rPr>
              <w:fldChar w:fldCharType="end"/>
            </w:r>
          </w:hyperlink>
        </w:p>
        <w:p w14:paraId="4F993E3B" w14:textId="35271334" w:rsidR="002D541A" w:rsidRPr="00556B24" w:rsidRDefault="00907316" w:rsidP="00556B24">
          <w:pPr>
            <w:pStyle w:val="TOC2"/>
          </w:pPr>
          <w:hyperlink w:anchor="_Toc95998309" w:history="1">
            <w:r w:rsidR="002D541A" w:rsidRPr="00556B24">
              <w:rPr>
                <w:rStyle w:val="Hyperlink"/>
              </w:rPr>
              <w:t>Spring</w:t>
            </w:r>
            <w:r w:rsidR="002D541A" w:rsidRPr="00556B24">
              <w:rPr>
                <w:webHidden/>
              </w:rPr>
              <w:tab/>
            </w:r>
            <w:r w:rsidR="002D541A" w:rsidRPr="00556B24">
              <w:rPr>
                <w:webHidden/>
              </w:rPr>
              <w:fldChar w:fldCharType="begin"/>
            </w:r>
            <w:r w:rsidR="002D541A" w:rsidRPr="00556B24">
              <w:rPr>
                <w:webHidden/>
              </w:rPr>
              <w:instrText xml:space="preserve"> PAGEREF _Toc95998309 \h </w:instrText>
            </w:r>
            <w:r w:rsidR="002D541A" w:rsidRPr="00556B24">
              <w:rPr>
                <w:webHidden/>
              </w:rPr>
            </w:r>
            <w:r w:rsidR="002D541A" w:rsidRPr="00556B24">
              <w:rPr>
                <w:webHidden/>
              </w:rPr>
              <w:fldChar w:fldCharType="separate"/>
            </w:r>
            <w:r w:rsidR="002D541A" w:rsidRPr="00556B24">
              <w:rPr>
                <w:webHidden/>
              </w:rPr>
              <w:t>7</w:t>
            </w:r>
            <w:r w:rsidR="002D541A" w:rsidRPr="00556B24">
              <w:rPr>
                <w:webHidden/>
              </w:rPr>
              <w:fldChar w:fldCharType="end"/>
            </w:r>
          </w:hyperlink>
        </w:p>
        <w:p w14:paraId="44F539BF" w14:textId="045BB390" w:rsidR="002D541A" w:rsidRDefault="00907316" w:rsidP="00556B24">
          <w:pPr>
            <w:pStyle w:val="TOC2"/>
            <w:rPr>
              <w:rFonts w:cstheme="minorBidi"/>
            </w:rPr>
          </w:pPr>
          <w:hyperlink w:anchor="_Toc95998310" w:history="1">
            <w:r w:rsidR="002D541A" w:rsidRPr="00A304BB">
              <w:rPr>
                <w:rStyle w:val="Hyperlink"/>
              </w:rPr>
              <w:t>Summer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_Toc95998310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8</w:t>
            </w:r>
            <w:r w:rsidR="002D541A">
              <w:rPr>
                <w:webHidden/>
              </w:rPr>
              <w:fldChar w:fldCharType="end"/>
            </w:r>
          </w:hyperlink>
        </w:p>
        <w:p w14:paraId="0EB525D6" w14:textId="1CE107C6" w:rsidR="002D541A" w:rsidRDefault="00907316" w:rsidP="00556B24">
          <w:pPr>
            <w:pStyle w:val="TOC2"/>
            <w:rPr>
              <w:rFonts w:cstheme="minorBidi"/>
            </w:rPr>
          </w:pPr>
          <w:hyperlink w:anchor="_Toc95998311" w:history="1">
            <w:r w:rsidR="002D541A" w:rsidRPr="00A304BB">
              <w:rPr>
                <w:rStyle w:val="Hyperlink"/>
              </w:rPr>
              <w:t>Fall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_Toc95998311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9</w:t>
            </w:r>
            <w:r w:rsidR="002D541A">
              <w:rPr>
                <w:webHidden/>
              </w:rPr>
              <w:fldChar w:fldCharType="end"/>
            </w:r>
          </w:hyperlink>
        </w:p>
        <w:p w14:paraId="5679473A" w14:textId="3E932985" w:rsidR="002D541A" w:rsidRPr="00556B24" w:rsidRDefault="00907316" w:rsidP="00556B24">
          <w:pPr>
            <w:pStyle w:val="TOC1"/>
          </w:pPr>
          <w:hyperlink w:anchor="_Toc95998312" w:history="1">
            <w:r w:rsidR="002D541A" w:rsidRPr="00556B24">
              <w:rPr>
                <w:rStyle w:val="Hyperlink"/>
              </w:rPr>
              <w:t>Example Chart and Graphs</w:t>
            </w:r>
            <w:r w:rsidR="002D541A" w:rsidRPr="00556B24">
              <w:rPr>
                <w:webHidden/>
              </w:rPr>
              <w:tab/>
            </w:r>
            <w:r w:rsidR="002D541A" w:rsidRPr="00556B24">
              <w:rPr>
                <w:webHidden/>
              </w:rPr>
              <w:fldChar w:fldCharType="begin"/>
            </w:r>
            <w:r w:rsidR="002D541A" w:rsidRPr="00556B24">
              <w:rPr>
                <w:webHidden/>
              </w:rPr>
              <w:instrText xml:space="preserve"> PAGEREF _Toc95998312 \h </w:instrText>
            </w:r>
            <w:r w:rsidR="002D541A" w:rsidRPr="00556B24">
              <w:rPr>
                <w:webHidden/>
              </w:rPr>
            </w:r>
            <w:r w:rsidR="002D541A" w:rsidRPr="00556B24">
              <w:rPr>
                <w:webHidden/>
              </w:rPr>
              <w:fldChar w:fldCharType="separate"/>
            </w:r>
            <w:r w:rsidR="002D541A" w:rsidRPr="00556B24">
              <w:rPr>
                <w:webHidden/>
              </w:rPr>
              <w:t>10</w:t>
            </w:r>
            <w:r w:rsidR="002D541A" w:rsidRPr="00556B24">
              <w:rPr>
                <w:webHidden/>
              </w:rPr>
              <w:fldChar w:fldCharType="end"/>
            </w:r>
          </w:hyperlink>
        </w:p>
        <w:p w14:paraId="05AE56AA" w14:textId="7CA145FA" w:rsidR="002D541A" w:rsidRDefault="00907316" w:rsidP="00556B24">
          <w:pPr>
            <w:pStyle w:val="TOC2"/>
            <w:rPr>
              <w:rFonts w:cstheme="minorBidi"/>
            </w:rPr>
          </w:pPr>
          <w:hyperlink w:anchor="_Toc95998313" w:history="1">
            <w:r w:rsidR="002D541A" w:rsidRPr="00A304BB">
              <w:rPr>
                <w:rStyle w:val="Hyperlink"/>
              </w:rPr>
              <w:t>Maximum Temperature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_Toc95998313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10</w:t>
            </w:r>
            <w:r w:rsidR="002D541A">
              <w:rPr>
                <w:webHidden/>
              </w:rPr>
              <w:fldChar w:fldCharType="end"/>
            </w:r>
          </w:hyperlink>
        </w:p>
        <w:p w14:paraId="0C3F5C07" w14:textId="2B44303F" w:rsidR="002D541A" w:rsidRDefault="00907316" w:rsidP="00556B24">
          <w:pPr>
            <w:pStyle w:val="TOC2"/>
            <w:rPr>
              <w:rFonts w:cstheme="minorBidi"/>
            </w:rPr>
          </w:pPr>
          <w:hyperlink w:anchor="_Toc95998314" w:history="1">
            <w:r w:rsidR="002D541A" w:rsidRPr="00A304BB">
              <w:rPr>
                <w:rStyle w:val="Hyperlink"/>
                <w:rFonts w:eastAsia="Calibri"/>
              </w:rPr>
              <w:t>Average Temperature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_Toc95998314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11</w:t>
            </w:r>
            <w:r w:rsidR="002D541A">
              <w:rPr>
                <w:webHidden/>
              </w:rPr>
              <w:fldChar w:fldCharType="end"/>
            </w:r>
          </w:hyperlink>
        </w:p>
        <w:p w14:paraId="75BA28B8" w14:textId="4EECEF4C" w:rsidR="002D541A" w:rsidRDefault="00907316" w:rsidP="00556B24">
          <w:pPr>
            <w:pStyle w:val="TOC2"/>
            <w:rPr>
              <w:rFonts w:cstheme="minorBidi"/>
            </w:rPr>
          </w:pPr>
          <w:hyperlink w:anchor="_Toc95998315" w:history="1">
            <w:r w:rsidR="002D541A" w:rsidRPr="00A304BB">
              <w:rPr>
                <w:rStyle w:val="Hyperlink"/>
              </w:rPr>
              <w:t>Monthly Precipitation</w:t>
            </w:r>
            <w:r w:rsidR="002D541A">
              <w:rPr>
                <w:webHidden/>
              </w:rPr>
              <w:tab/>
            </w:r>
            <w:r w:rsidR="002D541A">
              <w:rPr>
                <w:webHidden/>
              </w:rPr>
              <w:fldChar w:fldCharType="begin"/>
            </w:r>
            <w:r w:rsidR="002D541A">
              <w:rPr>
                <w:webHidden/>
              </w:rPr>
              <w:instrText xml:space="preserve"> PAGEREF _Toc95998315 \h </w:instrText>
            </w:r>
            <w:r w:rsidR="002D541A">
              <w:rPr>
                <w:webHidden/>
              </w:rPr>
            </w:r>
            <w:r w:rsidR="002D541A">
              <w:rPr>
                <w:webHidden/>
              </w:rPr>
              <w:fldChar w:fldCharType="separate"/>
            </w:r>
            <w:r w:rsidR="002D541A">
              <w:rPr>
                <w:webHidden/>
              </w:rPr>
              <w:t>12</w:t>
            </w:r>
            <w:r w:rsidR="002D541A">
              <w:rPr>
                <w:webHidden/>
              </w:rPr>
              <w:fldChar w:fldCharType="end"/>
            </w:r>
          </w:hyperlink>
        </w:p>
        <w:p w14:paraId="122F4427" w14:textId="72A508BA" w:rsidR="002D541A" w:rsidRDefault="002D541A">
          <w:r>
            <w:rPr>
              <w:b/>
              <w:bCs/>
              <w:noProof/>
            </w:rPr>
            <w:fldChar w:fldCharType="end"/>
          </w:r>
        </w:p>
      </w:sdtContent>
    </w:sdt>
    <w:p w14:paraId="4CB1452A" w14:textId="11C37328" w:rsidR="00382697" w:rsidRPr="001F18EF" w:rsidRDefault="00382697" w:rsidP="00650F2F">
      <w:pPr>
        <w:pStyle w:val="TOCHeading"/>
        <w:rPr>
          <w:rFonts w:cs="Arial"/>
        </w:rPr>
      </w:pPr>
    </w:p>
    <w:p w14:paraId="3C4036AF" w14:textId="29B46703" w:rsidR="00382697" w:rsidRPr="001F18EF" w:rsidRDefault="00382697" w:rsidP="00382697">
      <w:pPr>
        <w:spacing w:after="0" w:line="240" w:lineRule="auto"/>
        <w:rPr>
          <w:rFonts w:cs="Arial"/>
        </w:rPr>
        <w:sectPr w:rsidR="00382697" w:rsidRPr="001F18EF" w:rsidSect="007C6CF2">
          <w:headerReference w:type="first" r:id="rId10"/>
          <w:type w:val="continuous"/>
          <w:pgSz w:w="15840" w:h="12240" w:orient="landscape" w:code="1"/>
          <w:pgMar w:top="720" w:right="720" w:bottom="720" w:left="720" w:header="720" w:footer="720" w:gutter="0"/>
          <w:cols w:sep="1" w:space="720"/>
          <w:titlePg/>
          <w:docGrid w:linePitch="360"/>
        </w:sectPr>
      </w:pPr>
    </w:p>
    <w:p w14:paraId="0C4D4014" w14:textId="77777777" w:rsidR="00905D9A" w:rsidRPr="001F18EF" w:rsidRDefault="00905D9A" w:rsidP="008B67F8">
      <w:pPr>
        <w:pStyle w:val="Heading1"/>
        <w:rPr>
          <w:rFonts w:cs="Arial"/>
          <w:szCs w:val="24"/>
        </w:rPr>
        <w:sectPr w:rsidR="00905D9A" w:rsidRPr="001F18EF" w:rsidSect="00631A0B">
          <w:type w:val="continuous"/>
          <w:pgSz w:w="15840" w:h="12240" w:orient="landscape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2D805A3F" w14:textId="77777777" w:rsidR="00DF52E2" w:rsidRDefault="0068298F" w:rsidP="001F18EF">
      <w:pPr>
        <w:pStyle w:val="Heading1"/>
        <w:rPr>
          <w:rFonts w:cs="Arial"/>
          <w:szCs w:val="24"/>
        </w:rPr>
      </w:pPr>
      <w:bookmarkStart w:id="0" w:name="_Toc95998302"/>
      <w:r w:rsidRPr="001F18EF">
        <w:rPr>
          <w:rFonts w:cs="Arial"/>
          <w:szCs w:val="24"/>
        </w:rPr>
        <w:lastRenderedPageBreak/>
        <w:t>Temperature (without labels)</w:t>
      </w:r>
      <w:bookmarkEnd w:id="0"/>
    </w:p>
    <w:p w14:paraId="6C5CC9B4" w14:textId="69639CB9" w:rsidR="00905D9A" w:rsidRPr="001F18EF" w:rsidRDefault="007C4B3E" w:rsidP="00DF52E2">
      <w:pPr>
        <w:sectPr w:rsidR="00905D9A" w:rsidRPr="001F18EF" w:rsidSect="008E5E54">
          <w:headerReference w:type="first" r:id="rId11"/>
          <w:type w:val="continuous"/>
          <w:pgSz w:w="15840" w:h="12240" w:orient="landscape" w:code="1"/>
          <w:pgMar w:top="720" w:right="720" w:bottom="720" w:left="720" w:header="720" w:footer="720" w:gutter="0"/>
          <w:cols w:sep="1" w:space="720"/>
          <w:vAlign w:val="center"/>
          <w:titlePg/>
          <w:docGrid w:linePitch="360"/>
        </w:sectPr>
      </w:pPr>
      <w:r w:rsidRPr="001F18EF">
        <w:rPr>
          <w:noProof/>
        </w:rPr>
        <w:drawing>
          <wp:inline distT="0" distB="0" distL="0" distR="0" wp14:anchorId="164E3B74" wp14:editId="488432D4">
            <wp:extent cx="9144000" cy="6325029"/>
            <wp:effectExtent l="0" t="0" r="0" b="0"/>
            <wp:docPr id="2" name="Picture 2" descr="A blank graph with a legend for a write-in option, Death Valley, Devils Postpile, and Channel Isla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nk graph with a legend for a write-in option, Death Valley, Devils Postpile, and Channel Island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25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1B53F" w14:textId="248C34E4" w:rsidR="002214F2" w:rsidRPr="001F18EF" w:rsidRDefault="002214F2" w:rsidP="001F18EF">
      <w:pPr>
        <w:pStyle w:val="Heading1"/>
        <w:rPr>
          <w:rFonts w:cs="Arial"/>
          <w:szCs w:val="24"/>
        </w:rPr>
      </w:pPr>
      <w:bookmarkStart w:id="1" w:name="_Toc95998303"/>
      <w:r w:rsidRPr="001F18EF">
        <w:rPr>
          <w:rFonts w:cs="Arial"/>
          <w:szCs w:val="24"/>
        </w:rPr>
        <w:lastRenderedPageBreak/>
        <w:t>Temperature (with labels)</w:t>
      </w:r>
      <w:bookmarkEnd w:id="1"/>
    </w:p>
    <w:p w14:paraId="433BD4E8" w14:textId="77777777" w:rsidR="00DF52E2" w:rsidRDefault="002214F2" w:rsidP="001F18EF">
      <w:pPr>
        <w:pStyle w:val="Heading2"/>
        <w:rPr>
          <w:rFonts w:cs="Arial"/>
        </w:rPr>
      </w:pPr>
      <w:bookmarkStart w:id="2" w:name="_Toc95998304"/>
      <w:r w:rsidRPr="001F18EF">
        <w:rPr>
          <w:rFonts w:cs="Arial"/>
        </w:rPr>
        <w:t>Fahrenheit</w:t>
      </w:r>
      <w:bookmarkEnd w:id="2"/>
    </w:p>
    <w:p w14:paraId="17A30CE4" w14:textId="45B4C6CF" w:rsidR="002214F2" w:rsidRPr="001F18EF" w:rsidRDefault="002214F2" w:rsidP="00DF52E2">
      <w:r w:rsidRPr="001F18EF">
        <w:rPr>
          <w:noProof/>
        </w:rPr>
        <w:drawing>
          <wp:inline distT="0" distB="0" distL="0" distR="0" wp14:anchorId="1FF3E4B9" wp14:editId="317F4C27">
            <wp:extent cx="8809823" cy="6093461"/>
            <wp:effectExtent l="0" t="0" r="0" b="2540"/>
            <wp:docPr id="1" name="Picture 1" descr="A blank graph with a legend for a write-in option, Death Valley, Devils Postpile, and Channel Islands. The x-axis is labeled with all months of the year, and the y-axis is labeled from 0 to 13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nk graph with a legend for a write-in option, Death Valley, Devils Postpile, and Channel Islands. The x-axis is labeled with all months of the year, and the y-axis is labeled from 0 to 130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823" cy="609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24984" w14:textId="77777777" w:rsidR="002214F2" w:rsidRPr="001F18EF" w:rsidRDefault="002214F2" w:rsidP="001F18EF">
      <w:pPr>
        <w:pStyle w:val="Heading2"/>
        <w:rPr>
          <w:rFonts w:cs="Arial"/>
        </w:rPr>
      </w:pPr>
      <w:bookmarkStart w:id="3" w:name="_Toc95998305"/>
      <w:r w:rsidRPr="001F18EF">
        <w:rPr>
          <w:rFonts w:cs="Arial"/>
        </w:rPr>
        <w:lastRenderedPageBreak/>
        <w:t>Celsius</w:t>
      </w:r>
      <w:bookmarkEnd w:id="3"/>
    </w:p>
    <w:p w14:paraId="553B30C2" w14:textId="77777777" w:rsidR="002214F2" w:rsidRPr="001F18EF" w:rsidRDefault="002214F2" w:rsidP="002214F2">
      <w:pPr>
        <w:spacing w:after="160" w:line="259" w:lineRule="auto"/>
        <w:rPr>
          <w:rFonts w:cs="Arial"/>
        </w:rPr>
      </w:pPr>
      <w:r w:rsidRPr="001F18EF">
        <w:rPr>
          <w:rFonts w:cs="Arial"/>
          <w:noProof/>
        </w:rPr>
        <w:drawing>
          <wp:inline distT="0" distB="0" distL="0" distR="0" wp14:anchorId="6B5D969C" wp14:editId="11BF19F3">
            <wp:extent cx="8425414" cy="6179779"/>
            <wp:effectExtent l="0" t="0" r="0" b="0"/>
            <wp:docPr id="8" name="Picture 8" descr="A blank graph with a legend for a write-in option, Death Valley, Devils Postpile, and Channel Islands. The x-axis is labeled with all months of the year, and the y-axis is labeled from 0 to 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ank graph with a legend for a write-in option, Death Valley, Devils Postpile, and Channel Islands. The x-axis is labeled with all months of the year, and the y-axis is labeled from 0 to 50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495" cy="618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18EF">
        <w:rPr>
          <w:rFonts w:cs="Arial"/>
        </w:rPr>
        <w:br/>
      </w:r>
    </w:p>
    <w:p w14:paraId="5D4F491D" w14:textId="77777777" w:rsidR="00DF52E2" w:rsidRDefault="00D207D6" w:rsidP="001F18EF">
      <w:pPr>
        <w:pStyle w:val="Heading1"/>
        <w:rPr>
          <w:rFonts w:cs="Arial"/>
        </w:rPr>
      </w:pPr>
      <w:bookmarkStart w:id="4" w:name="_Toc95998306"/>
      <w:r w:rsidRPr="001F18EF">
        <w:rPr>
          <w:rFonts w:cs="Arial"/>
        </w:rPr>
        <w:lastRenderedPageBreak/>
        <w:t>Precipitation (without labels)</w:t>
      </w:r>
      <w:bookmarkEnd w:id="4"/>
    </w:p>
    <w:p w14:paraId="265083D4" w14:textId="06C5620D" w:rsidR="00C34751" w:rsidRPr="00DF52E2" w:rsidRDefault="00ED589D" w:rsidP="00DF52E2">
      <w:r w:rsidRPr="00DF52E2">
        <w:rPr>
          <w:noProof/>
        </w:rPr>
        <w:drawing>
          <wp:inline distT="0" distB="0" distL="0" distR="0" wp14:anchorId="44784A28" wp14:editId="0068CBC0">
            <wp:extent cx="9148445" cy="5562461"/>
            <wp:effectExtent l="0" t="0" r="0" b="635"/>
            <wp:docPr id="11" name="Picture 11" descr="A blank graph with a legend for a write-in option, Death Valley, Devils Postpile, and Channel Isla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nk graph with a legend for a write-in option, Death Valley, Devils Postpile, and Channel Island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445" cy="556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E934E" w14:textId="77777777" w:rsidR="00C34751" w:rsidRPr="001F18EF" w:rsidRDefault="00C34751">
      <w:pPr>
        <w:spacing w:after="160" w:line="259" w:lineRule="auto"/>
        <w:rPr>
          <w:rFonts w:eastAsiaTheme="majorEastAsia" w:cs="Arial"/>
          <w:noProof/>
          <w:sz w:val="26"/>
          <w:szCs w:val="26"/>
        </w:rPr>
      </w:pPr>
      <w:r w:rsidRPr="001F18EF">
        <w:rPr>
          <w:rFonts w:cs="Arial"/>
          <w:noProof/>
        </w:rPr>
        <w:br w:type="page"/>
      </w:r>
    </w:p>
    <w:p w14:paraId="3A6F2173" w14:textId="34B0C6A1" w:rsidR="00804063" w:rsidRPr="001F18EF" w:rsidRDefault="00804063" w:rsidP="001F18EF">
      <w:pPr>
        <w:pStyle w:val="Heading1"/>
        <w:rPr>
          <w:rFonts w:cs="Arial"/>
        </w:rPr>
      </w:pPr>
      <w:bookmarkStart w:id="5" w:name="_Toc95998307"/>
      <w:r w:rsidRPr="001F18EF">
        <w:rPr>
          <w:rFonts w:cs="Arial"/>
        </w:rPr>
        <w:lastRenderedPageBreak/>
        <w:t>Precipitation</w:t>
      </w:r>
      <w:r w:rsidR="00D207D6" w:rsidRPr="001F18EF">
        <w:rPr>
          <w:rFonts w:cs="Arial"/>
        </w:rPr>
        <w:t xml:space="preserve"> (with labels</w:t>
      </w:r>
      <w:r w:rsidR="004B20DE" w:rsidRPr="001F18EF">
        <w:rPr>
          <w:rFonts w:cs="Arial"/>
        </w:rPr>
        <w:t xml:space="preserve"> </w:t>
      </w:r>
      <w:r w:rsidR="00A25D39" w:rsidRPr="001F18EF">
        <w:rPr>
          <w:rFonts w:cs="Arial"/>
        </w:rPr>
        <w:t>in</w:t>
      </w:r>
      <w:r w:rsidR="004B20DE" w:rsidRPr="001F18EF">
        <w:rPr>
          <w:rFonts w:cs="Arial"/>
        </w:rPr>
        <w:t xml:space="preserve"> inches</w:t>
      </w:r>
      <w:r w:rsidR="00D207D6" w:rsidRPr="001F18EF">
        <w:rPr>
          <w:rFonts w:cs="Arial"/>
        </w:rPr>
        <w:t>)</w:t>
      </w:r>
      <w:bookmarkEnd w:id="5"/>
    </w:p>
    <w:p w14:paraId="1F470C55" w14:textId="03C9374B" w:rsidR="00CA4069" w:rsidRPr="001F18EF" w:rsidRDefault="00CA4069" w:rsidP="001F18EF">
      <w:pPr>
        <w:pStyle w:val="Heading2"/>
        <w:rPr>
          <w:rFonts w:eastAsia="Calibri" w:cs="Arial"/>
          <w:szCs w:val="24"/>
        </w:rPr>
      </w:pPr>
      <w:bookmarkStart w:id="6" w:name="_Toc95998308"/>
      <w:r w:rsidRPr="001F18EF">
        <w:rPr>
          <w:rFonts w:cs="Arial"/>
        </w:rPr>
        <w:t>Winter</w:t>
      </w:r>
      <w:bookmarkEnd w:id="6"/>
    </w:p>
    <w:p w14:paraId="129B3D2F" w14:textId="39DECADB" w:rsidR="00CA4069" w:rsidRPr="001F18EF" w:rsidRDefault="343460B8" w:rsidP="3DA46FBF">
      <w:pPr>
        <w:rPr>
          <w:rFonts w:eastAsia="Calibri" w:cs="Arial"/>
          <w:szCs w:val="24"/>
        </w:rPr>
      </w:pPr>
      <w:r w:rsidRPr="001F18EF">
        <w:rPr>
          <w:rFonts w:cs="Arial"/>
          <w:noProof/>
        </w:rPr>
        <w:drawing>
          <wp:inline distT="0" distB="0" distL="0" distR="0" wp14:anchorId="2D14A6AB" wp14:editId="7A0942BF">
            <wp:extent cx="9154016" cy="5549622"/>
            <wp:effectExtent l="0" t="0" r="0" b="0"/>
            <wp:docPr id="1404834199" name="Picture 1404834199" descr="A blank graph with a legend for a write-in option, Death Valley, Devils Postpile, and Channel Islands. The x-axis is labeled with December, January, and February, and the y-axis is labeled from 0 to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34199" name="Picture 1404834199" descr="A blank graph with a legend for a write-in option, Death Valley, Devils Postpile, and Channel Islands. The x-axis is labeled with December, January, and February, and the y-axis is labeled from 0 to 8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4016" cy="55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8FF3" w14:textId="41851F14" w:rsidR="007C4B3E" w:rsidRPr="001F18EF" w:rsidRDefault="007C4B3E" w:rsidP="008E5E54">
      <w:pPr>
        <w:spacing w:after="160" w:line="259" w:lineRule="auto"/>
        <w:rPr>
          <w:rFonts w:cs="Arial"/>
        </w:rPr>
      </w:pPr>
      <w:r w:rsidRPr="001F18EF">
        <w:rPr>
          <w:rFonts w:cs="Arial"/>
        </w:rPr>
        <w:br w:type="page"/>
      </w:r>
    </w:p>
    <w:p w14:paraId="200B5672" w14:textId="52CEDE7F" w:rsidR="00CA4069" w:rsidRPr="001F18EF" w:rsidRDefault="00CA4069" w:rsidP="001F18EF">
      <w:pPr>
        <w:pStyle w:val="Heading2"/>
        <w:rPr>
          <w:rFonts w:eastAsia="Calibri" w:cs="Arial"/>
          <w:szCs w:val="24"/>
        </w:rPr>
      </w:pPr>
      <w:bookmarkStart w:id="7" w:name="_Toc95998309"/>
      <w:r w:rsidRPr="001F18EF">
        <w:rPr>
          <w:rFonts w:cs="Arial"/>
        </w:rPr>
        <w:lastRenderedPageBreak/>
        <w:t>Spring</w:t>
      </w:r>
      <w:bookmarkEnd w:id="7"/>
    </w:p>
    <w:p w14:paraId="2F9E63C3" w14:textId="4D5C5B5C" w:rsidR="00CA4069" w:rsidRPr="001F18EF" w:rsidRDefault="1ADBE652" w:rsidP="3DA46FBF">
      <w:pPr>
        <w:rPr>
          <w:rFonts w:eastAsia="Calibri" w:cs="Arial"/>
          <w:szCs w:val="24"/>
        </w:rPr>
      </w:pPr>
      <w:r w:rsidRPr="001F18EF">
        <w:rPr>
          <w:rFonts w:cs="Arial"/>
        </w:rPr>
        <w:t xml:space="preserve"> </w:t>
      </w:r>
      <w:r w:rsidRPr="001F18EF">
        <w:rPr>
          <w:rFonts w:cs="Arial"/>
          <w:noProof/>
        </w:rPr>
        <w:drawing>
          <wp:inline distT="0" distB="0" distL="0" distR="0" wp14:anchorId="5E9CCB6F" wp14:editId="57CBBD6D">
            <wp:extent cx="9190181" cy="5686425"/>
            <wp:effectExtent l="0" t="0" r="0" b="0"/>
            <wp:docPr id="705284564" name="Picture 705284564" descr="A blank graph with a legend for a write-in option, Death Valley, Devils Postpile, and Channel Islands. The x-axis is labeled with March, April, and May, and the y-axis is labeled from 0 to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84564" name="Picture 705284564" descr="A blank graph with a legend for a write-in option, Death Valley, Devils Postpile, and Channel Islands. The x-axis is labeled with March, April, and May, and the y-axis is labeled from 0 to 8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181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6288" w14:textId="7B28C29E" w:rsidR="00780679" w:rsidRPr="001F18EF" w:rsidRDefault="00780679" w:rsidP="008E5E54">
      <w:pPr>
        <w:spacing w:after="160" w:line="259" w:lineRule="auto"/>
        <w:rPr>
          <w:rFonts w:cs="Arial"/>
        </w:rPr>
      </w:pPr>
      <w:r w:rsidRPr="001F18EF">
        <w:rPr>
          <w:rFonts w:cs="Arial"/>
        </w:rPr>
        <w:br w:type="page"/>
      </w:r>
    </w:p>
    <w:p w14:paraId="62FCC3B9" w14:textId="50579245" w:rsidR="00780679" w:rsidRPr="001F18EF" w:rsidRDefault="00CA4069" w:rsidP="001F18EF">
      <w:pPr>
        <w:pStyle w:val="Heading2"/>
        <w:rPr>
          <w:rFonts w:eastAsia="Calibri" w:cs="Arial"/>
          <w:szCs w:val="24"/>
        </w:rPr>
      </w:pPr>
      <w:bookmarkStart w:id="8" w:name="_Toc95998310"/>
      <w:r w:rsidRPr="001F18EF">
        <w:rPr>
          <w:rFonts w:cs="Arial"/>
        </w:rPr>
        <w:lastRenderedPageBreak/>
        <w:t>Summer</w:t>
      </w:r>
      <w:bookmarkEnd w:id="8"/>
    </w:p>
    <w:p w14:paraId="1F60F5C2" w14:textId="1000B526" w:rsidR="00780679" w:rsidRPr="001F18EF" w:rsidRDefault="4F6E5287" w:rsidP="3DA46FBF">
      <w:pPr>
        <w:rPr>
          <w:rFonts w:eastAsia="Calibri" w:cs="Arial"/>
          <w:szCs w:val="24"/>
        </w:rPr>
      </w:pPr>
      <w:r w:rsidRPr="001F18EF">
        <w:rPr>
          <w:rFonts w:cs="Arial"/>
          <w:noProof/>
        </w:rPr>
        <w:drawing>
          <wp:inline distT="0" distB="0" distL="0" distR="0" wp14:anchorId="18D37C8B" wp14:editId="39A2BBCA">
            <wp:extent cx="9175423" cy="5562600"/>
            <wp:effectExtent l="0" t="0" r="0" b="0"/>
            <wp:docPr id="244542032" name="Picture 244542032" descr="A blank graph with a legend for a write-in option, Death Valley, Devils Postpile, and Channel Islands. The x-axis is labeled with June, July, and August, and the y-axis is labeled from 0 to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42032" name="Picture 244542032" descr="A blank graph with a legend for a write-in option, Death Valley, Devils Postpile, and Channel Islands. The x-axis is labeled with June, July, and August, and the y-axis is labeled from 0 to 8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423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94D0" w14:textId="00473C7F" w:rsidR="00780679" w:rsidRPr="001F18EF" w:rsidRDefault="00780679" w:rsidP="00CA4069">
      <w:pPr>
        <w:pStyle w:val="Heading3"/>
        <w:rPr>
          <w:rFonts w:ascii="Arial" w:hAnsi="Arial" w:cs="Arial"/>
          <w:color w:val="auto"/>
        </w:rPr>
      </w:pPr>
      <w:r w:rsidRPr="001F18EF">
        <w:rPr>
          <w:rFonts w:ascii="Arial" w:hAnsi="Arial" w:cs="Arial"/>
          <w:color w:val="auto"/>
        </w:rPr>
        <w:br w:type="page"/>
      </w:r>
    </w:p>
    <w:p w14:paraId="6E1FE64B" w14:textId="61885CAF" w:rsidR="00CA4069" w:rsidRPr="001F18EF" w:rsidRDefault="00CA4069" w:rsidP="001F18EF">
      <w:pPr>
        <w:pStyle w:val="Heading2"/>
        <w:rPr>
          <w:rFonts w:eastAsia="Calibri" w:cs="Arial"/>
          <w:szCs w:val="24"/>
        </w:rPr>
      </w:pPr>
      <w:bookmarkStart w:id="9" w:name="_Toc95998311"/>
      <w:r w:rsidRPr="001F18EF">
        <w:rPr>
          <w:rFonts w:cs="Arial"/>
        </w:rPr>
        <w:lastRenderedPageBreak/>
        <w:t>Fall</w:t>
      </w:r>
      <w:bookmarkEnd w:id="9"/>
    </w:p>
    <w:p w14:paraId="1E26E39F" w14:textId="580DEDB3" w:rsidR="00CA4069" w:rsidRPr="001F18EF" w:rsidRDefault="7A4A3215" w:rsidP="3DA46FBF">
      <w:pPr>
        <w:rPr>
          <w:rFonts w:eastAsia="Calibri" w:cs="Arial"/>
          <w:szCs w:val="24"/>
        </w:rPr>
      </w:pPr>
      <w:r w:rsidRPr="001F18EF">
        <w:rPr>
          <w:rFonts w:cs="Arial"/>
          <w:noProof/>
        </w:rPr>
        <w:drawing>
          <wp:inline distT="0" distB="0" distL="0" distR="0" wp14:anchorId="0AF4BD1C" wp14:editId="50E6EF2F">
            <wp:extent cx="9174684" cy="5695950"/>
            <wp:effectExtent l="0" t="0" r="0" b="0"/>
            <wp:docPr id="1898449327" name="Picture 1898449327" descr="A blank graph with a legend for a write-in option, Death Valley, Devils Postpile, and Channel Islands. The x-axis is labeled with September, October, and November, and the y-axis is labeled from 0 to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49327" name="Picture 1898449327" descr="A blank graph with a legend for a write-in option, Death Valley, Devils Postpile, and Channel Islands. The x-axis is labeled with September, October, and November, and the y-axis is labeled from 0 to 8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684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958F" w14:textId="7D6C90BF" w:rsidR="00780679" w:rsidRPr="001F18EF" w:rsidRDefault="00780679" w:rsidP="008E5E54">
      <w:pPr>
        <w:spacing w:after="160" w:line="259" w:lineRule="auto"/>
        <w:rPr>
          <w:rFonts w:cs="Arial"/>
        </w:rPr>
      </w:pPr>
      <w:r w:rsidRPr="001F18EF">
        <w:rPr>
          <w:rFonts w:cs="Arial"/>
        </w:rPr>
        <w:br w:type="page"/>
      </w:r>
    </w:p>
    <w:p w14:paraId="447C12BF" w14:textId="77777777" w:rsidR="00304497" w:rsidRDefault="00905D9A" w:rsidP="00304497">
      <w:pPr>
        <w:pStyle w:val="Heading1"/>
        <w:rPr>
          <w:rStyle w:val="Heading1Char"/>
          <w:rFonts w:cs="Arial"/>
          <w:b/>
          <w:bCs/>
          <w:szCs w:val="24"/>
        </w:rPr>
      </w:pPr>
      <w:bookmarkStart w:id="10" w:name="_Example_Chart_and"/>
      <w:bookmarkStart w:id="11" w:name="_Toc95998312"/>
      <w:bookmarkEnd w:id="10"/>
      <w:r w:rsidRPr="001F18EF">
        <w:rPr>
          <w:rStyle w:val="Heading1Char"/>
          <w:rFonts w:cs="Arial"/>
          <w:b/>
          <w:bCs/>
          <w:szCs w:val="24"/>
        </w:rPr>
        <w:lastRenderedPageBreak/>
        <w:t>Example</w:t>
      </w:r>
      <w:r w:rsidR="004372D7" w:rsidRPr="001F18EF">
        <w:rPr>
          <w:rStyle w:val="Heading1Char"/>
          <w:rFonts w:cs="Arial"/>
          <w:b/>
          <w:bCs/>
          <w:szCs w:val="24"/>
        </w:rPr>
        <w:t xml:space="preserve"> Chart and Graph</w:t>
      </w:r>
      <w:r w:rsidR="00164D64" w:rsidRPr="001F18EF">
        <w:rPr>
          <w:rStyle w:val="Heading1Char"/>
          <w:rFonts w:cs="Arial"/>
          <w:b/>
          <w:bCs/>
          <w:szCs w:val="24"/>
        </w:rPr>
        <w:t>s</w:t>
      </w:r>
      <w:bookmarkEnd w:id="11"/>
    </w:p>
    <w:p w14:paraId="14E4A08A" w14:textId="77777777" w:rsidR="00304497" w:rsidRDefault="00ED497C" w:rsidP="00304497">
      <w:pPr>
        <w:pStyle w:val="Heading2"/>
        <w:rPr>
          <w:rStyle w:val="Heading2Char"/>
          <w:rFonts w:cs="Arial"/>
          <w:szCs w:val="24"/>
          <w:u w:val="single"/>
        </w:rPr>
      </w:pPr>
      <w:bookmarkStart w:id="12" w:name="_Toc95998313"/>
      <w:r w:rsidRPr="001F18EF">
        <w:rPr>
          <w:rStyle w:val="Heading2Char"/>
          <w:rFonts w:cs="Arial"/>
          <w:szCs w:val="24"/>
          <w:u w:val="single"/>
        </w:rPr>
        <w:t>Maximum Temperature</w:t>
      </w:r>
      <w:bookmarkEnd w:id="12"/>
    </w:p>
    <w:p w14:paraId="5F1069C6" w14:textId="77F1DE28" w:rsidR="00ED497C" w:rsidRPr="00304497" w:rsidRDefault="00ED497C" w:rsidP="00304497">
      <w:r w:rsidRPr="00304497">
        <w:rPr>
          <w:noProof/>
        </w:rPr>
        <w:drawing>
          <wp:inline distT="0" distB="0" distL="0" distR="0" wp14:anchorId="52D1101F" wp14:editId="1B63C853">
            <wp:extent cx="8757812" cy="6057900"/>
            <wp:effectExtent l="0" t="0" r="5715" b="0"/>
            <wp:docPr id="16" name="Picture 16" descr="Line graph displaying monthly data for the maximum temperature of four locations: Santa Rosa; Death Valley National Park; Devils Postpile National Monument; and Channel Islands National 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e graph displaying monthly data for the maximum temperature of four locations: Santa Rosa; Death Valley National Park; Devils Postpile National Monument; and Channel Islands National Park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812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A753" w14:textId="0170ACBB" w:rsidR="00ED497C" w:rsidRPr="001F18EF" w:rsidRDefault="00ED497C" w:rsidP="00C42C90">
      <w:pPr>
        <w:pStyle w:val="Heading2"/>
        <w:rPr>
          <w:rFonts w:eastAsia="Calibri" w:cs="Arial"/>
          <w:b/>
          <w:bCs/>
          <w:szCs w:val="24"/>
          <w:u w:val="single"/>
        </w:rPr>
      </w:pPr>
      <w:bookmarkStart w:id="13" w:name="_Toc95998314"/>
      <w:r w:rsidRPr="001F18EF">
        <w:rPr>
          <w:rFonts w:eastAsia="Calibri" w:cs="Arial"/>
          <w:szCs w:val="24"/>
          <w:u w:val="single"/>
        </w:rPr>
        <w:lastRenderedPageBreak/>
        <w:t>Average Temperature</w:t>
      </w:r>
      <w:bookmarkEnd w:id="13"/>
    </w:p>
    <w:p w14:paraId="613DDF2F" w14:textId="77777777" w:rsidR="00ED497C" w:rsidRPr="001F18EF" w:rsidRDefault="00ED497C" w:rsidP="00ED497C">
      <w:pPr>
        <w:rPr>
          <w:rFonts w:eastAsia="Calibri" w:cs="Arial"/>
          <w:szCs w:val="24"/>
        </w:rPr>
      </w:pPr>
      <w:r w:rsidRPr="001F18EF">
        <w:rPr>
          <w:rFonts w:cs="Arial"/>
          <w:noProof/>
        </w:rPr>
        <w:drawing>
          <wp:inline distT="0" distB="0" distL="0" distR="0" wp14:anchorId="5766B3B0" wp14:editId="488604E1">
            <wp:extent cx="9174258" cy="5408990"/>
            <wp:effectExtent l="0" t="0" r="0" b="0"/>
            <wp:docPr id="1120944082" name="Picture 1120944082" descr="Line graph displaying monthly data for the average temperature of four locations: Santa Rosa; Death Valley National Park; Devils Postpile National Monument; and Channel Islands National 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44082" name="Picture 1120944082" descr="Line graph displaying monthly data for the average temperature of four locations: Santa Rosa; Death Valley National Park; Devils Postpile National Monument; and Channel Islands National Park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258" cy="54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0DB1C" w14:textId="1DA80B95" w:rsidR="00780679" w:rsidRPr="001F18EF" w:rsidRDefault="00ED497C" w:rsidP="00ED497C">
      <w:pPr>
        <w:pStyle w:val="Heading2"/>
        <w:rPr>
          <w:rFonts w:cs="Arial"/>
        </w:rPr>
      </w:pPr>
      <w:r w:rsidRPr="001F18EF">
        <w:rPr>
          <w:rFonts w:cs="Arial"/>
        </w:rPr>
        <w:br w:type="page"/>
      </w:r>
      <w:bookmarkStart w:id="14" w:name="_Toc95998315"/>
      <w:r w:rsidR="002214F2" w:rsidRPr="001F18EF">
        <w:rPr>
          <w:rFonts w:cs="Arial"/>
          <w:szCs w:val="24"/>
          <w:u w:val="single"/>
        </w:rPr>
        <w:lastRenderedPageBreak/>
        <w:t>Monthly Precipitation</w:t>
      </w:r>
      <w:bookmarkEnd w:id="14"/>
    </w:p>
    <w:p w14:paraId="230999C2" w14:textId="7D060E39" w:rsidR="004977DD" w:rsidRPr="001F18EF" w:rsidRDefault="004977DD" w:rsidP="3DA46FBF">
      <w:pPr>
        <w:rPr>
          <w:rFonts w:eastAsia="Calibri" w:cs="Arial"/>
          <w:szCs w:val="24"/>
        </w:rPr>
      </w:pPr>
    </w:p>
    <w:p w14:paraId="522E3A1D" w14:textId="6ED77F44" w:rsidR="004977DD" w:rsidRPr="001F18EF" w:rsidRDefault="3EA9D845" w:rsidP="008E5E54">
      <w:pPr>
        <w:spacing w:after="160" w:line="259" w:lineRule="auto"/>
        <w:rPr>
          <w:rFonts w:eastAsia="Calibri" w:cs="Arial"/>
          <w:szCs w:val="24"/>
        </w:rPr>
      </w:pPr>
      <w:r w:rsidRPr="001F18EF">
        <w:rPr>
          <w:rFonts w:cs="Arial"/>
          <w:noProof/>
        </w:rPr>
        <w:drawing>
          <wp:inline distT="0" distB="0" distL="0" distR="0" wp14:anchorId="4BD11673" wp14:editId="1FBEF561">
            <wp:extent cx="9222557" cy="5591175"/>
            <wp:effectExtent l="0" t="0" r="0" b="0"/>
            <wp:docPr id="1904356588" name="Picture 1904356588" descr="Bar chart displaying monthly data for the winter monthly precipitation (December, January, February) of four locations: Santa Rosa; Death Valley National Park; Devils Postpile National Monument; and Channel Islands National 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56588" name="Picture 1904356588" descr="Bar chart displaying monthly data for the winter monthly precipitation (December, January, February) of four locations: Santa Rosa; Death Valley National Park; Devils Postpile National Monument; and Channel Islands National Park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2557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DD" w:rsidRPr="001F18EF" w:rsidSect="008E5E54">
      <w:type w:val="continuous"/>
      <w:pgSz w:w="15840" w:h="12240" w:orient="landscape" w:code="1"/>
      <w:pgMar w:top="720" w:right="720" w:bottom="720" w:left="720" w:header="720" w:footer="720" w:gutter="0"/>
      <w:cols w:sep="1"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D7BB" w14:textId="77777777" w:rsidR="004977DD" w:rsidRDefault="004977DD" w:rsidP="004977DD">
      <w:pPr>
        <w:spacing w:after="0" w:line="240" w:lineRule="auto"/>
      </w:pPr>
      <w:r>
        <w:separator/>
      </w:r>
    </w:p>
  </w:endnote>
  <w:endnote w:type="continuationSeparator" w:id="0">
    <w:p w14:paraId="2065F58E" w14:textId="77777777" w:rsidR="004977DD" w:rsidRDefault="004977DD" w:rsidP="004977DD">
      <w:pPr>
        <w:spacing w:after="0" w:line="240" w:lineRule="auto"/>
      </w:pPr>
      <w:r>
        <w:continuationSeparator/>
      </w:r>
    </w:p>
  </w:endnote>
  <w:endnote w:type="continuationNotice" w:id="1">
    <w:p w14:paraId="054F6431" w14:textId="77777777" w:rsidR="00853423" w:rsidRDefault="00853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2F8F" w14:textId="77777777" w:rsidR="004977DD" w:rsidRDefault="004977DD" w:rsidP="004977DD">
      <w:pPr>
        <w:spacing w:after="0" w:line="240" w:lineRule="auto"/>
      </w:pPr>
      <w:r>
        <w:separator/>
      </w:r>
    </w:p>
  </w:footnote>
  <w:footnote w:type="continuationSeparator" w:id="0">
    <w:p w14:paraId="68CC54E5" w14:textId="77777777" w:rsidR="004977DD" w:rsidRDefault="004977DD" w:rsidP="004977DD">
      <w:pPr>
        <w:spacing w:after="0" w:line="240" w:lineRule="auto"/>
      </w:pPr>
      <w:r>
        <w:continuationSeparator/>
      </w:r>
    </w:p>
  </w:footnote>
  <w:footnote w:type="continuationNotice" w:id="1">
    <w:p w14:paraId="4C579CCF" w14:textId="77777777" w:rsidR="00853423" w:rsidRDefault="00853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275D" w14:textId="2602CDE4" w:rsidR="00C14499" w:rsidRDefault="004977DD" w:rsidP="00D4782D">
    <w:pPr>
      <w:pStyle w:val="Header"/>
      <w:tabs>
        <w:tab w:val="left" w:pos="756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2A7A" w14:textId="3A7EF8AE" w:rsidR="00905D9A" w:rsidRPr="00CB17A9" w:rsidRDefault="00905D9A" w:rsidP="00CB1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75"/>
    <w:rsid w:val="00001D8D"/>
    <w:rsid w:val="000279C8"/>
    <w:rsid w:val="00064BFD"/>
    <w:rsid w:val="00134E8E"/>
    <w:rsid w:val="00164D64"/>
    <w:rsid w:val="00190554"/>
    <w:rsid w:val="001B08CA"/>
    <w:rsid w:val="001C6A3F"/>
    <w:rsid w:val="001F18EF"/>
    <w:rsid w:val="00204400"/>
    <w:rsid w:val="002214F2"/>
    <w:rsid w:val="00242F65"/>
    <w:rsid w:val="002732A9"/>
    <w:rsid w:val="002A3248"/>
    <w:rsid w:val="002D3D66"/>
    <w:rsid w:val="002D3DFD"/>
    <w:rsid w:val="002D541A"/>
    <w:rsid w:val="00304497"/>
    <w:rsid w:val="003248FE"/>
    <w:rsid w:val="0035A1C0"/>
    <w:rsid w:val="00370454"/>
    <w:rsid w:val="00382697"/>
    <w:rsid w:val="003D4BE7"/>
    <w:rsid w:val="003F0E3B"/>
    <w:rsid w:val="003F1828"/>
    <w:rsid w:val="0040104B"/>
    <w:rsid w:val="00406C26"/>
    <w:rsid w:val="00421D25"/>
    <w:rsid w:val="00434E82"/>
    <w:rsid w:val="004372D7"/>
    <w:rsid w:val="0045451B"/>
    <w:rsid w:val="00471F49"/>
    <w:rsid w:val="00486479"/>
    <w:rsid w:val="004977DD"/>
    <w:rsid w:val="004B20DE"/>
    <w:rsid w:val="004B673B"/>
    <w:rsid w:val="004C28F3"/>
    <w:rsid w:val="004C5EED"/>
    <w:rsid w:val="00507B84"/>
    <w:rsid w:val="00534BD8"/>
    <w:rsid w:val="00552F58"/>
    <w:rsid w:val="00556B24"/>
    <w:rsid w:val="00595A03"/>
    <w:rsid w:val="005A48E0"/>
    <w:rsid w:val="00631A0B"/>
    <w:rsid w:val="00650F2F"/>
    <w:rsid w:val="0065245E"/>
    <w:rsid w:val="00654682"/>
    <w:rsid w:val="0068298F"/>
    <w:rsid w:val="006B746F"/>
    <w:rsid w:val="006E788B"/>
    <w:rsid w:val="00744A71"/>
    <w:rsid w:val="00753CFA"/>
    <w:rsid w:val="00780679"/>
    <w:rsid w:val="007B1D12"/>
    <w:rsid w:val="007B43B4"/>
    <w:rsid w:val="007B7DED"/>
    <w:rsid w:val="007C4B3E"/>
    <w:rsid w:val="007C6CF2"/>
    <w:rsid w:val="00804063"/>
    <w:rsid w:val="00816407"/>
    <w:rsid w:val="00851C7C"/>
    <w:rsid w:val="00853423"/>
    <w:rsid w:val="008B2B5F"/>
    <w:rsid w:val="008B67F8"/>
    <w:rsid w:val="008D3E2C"/>
    <w:rsid w:val="008E5E54"/>
    <w:rsid w:val="00905D9A"/>
    <w:rsid w:val="009062C9"/>
    <w:rsid w:val="00907316"/>
    <w:rsid w:val="00913BC8"/>
    <w:rsid w:val="00922B4A"/>
    <w:rsid w:val="00941089"/>
    <w:rsid w:val="00967948"/>
    <w:rsid w:val="00992354"/>
    <w:rsid w:val="009A0F60"/>
    <w:rsid w:val="009A4975"/>
    <w:rsid w:val="009D68DC"/>
    <w:rsid w:val="009E58F1"/>
    <w:rsid w:val="00A25D39"/>
    <w:rsid w:val="00A41113"/>
    <w:rsid w:val="00A54543"/>
    <w:rsid w:val="00A63A31"/>
    <w:rsid w:val="00B30EC3"/>
    <w:rsid w:val="00B56000"/>
    <w:rsid w:val="00B71C99"/>
    <w:rsid w:val="00BA09B7"/>
    <w:rsid w:val="00BD15C7"/>
    <w:rsid w:val="00BE29FC"/>
    <w:rsid w:val="00C14499"/>
    <w:rsid w:val="00C20265"/>
    <w:rsid w:val="00C34751"/>
    <w:rsid w:val="00C42C90"/>
    <w:rsid w:val="00C42D22"/>
    <w:rsid w:val="00C66283"/>
    <w:rsid w:val="00C828E2"/>
    <w:rsid w:val="00CA4069"/>
    <w:rsid w:val="00CB17A9"/>
    <w:rsid w:val="00CE34BC"/>
    <w:rsid w:val="00D03757"/>
    <w:rsid w:val="00D047E4"/>
    <w:rsid w:val="00D207D6"/>
    <w:rsid w:val="00D4782D"/>
    <w:rsid w:val="00D645DC"/>
    <w:rsid w:val="00D709C1"/>
    <w:rsid w:val="00DA29F3"/>
    <w:rsid w:val="00DA38F3"/>
    <w:rsid w:val="00DC3322"/>
    <w:rsid w:val="00DE788B"/>
    <w:rsid w:val="00DF52E2"/>
    <w:rsid w:val="00DF7ACD"/>
    <w:rsid w:val="00E049F1"/>
    <w:rsid w:val="00E82EB2"/>
    <w:rsid w:val="00E90BC6"/>
    <w:rsid w:val="00EC0492"/>
    <w:rsid w:val="00ED497C"/>
    <w:rsid w:val="00ED589D"/>
    <w:rsid w:val="00EF3468"/>
    <w:rsid w:val="00F03ED9"/>
    <w:rsid w:val="00F20455"/>
    <w:rsid w:val="00F2381F"/>
    <w:rsid w:val="00F42A3E"/>
    <w:rsid w:val="00F71209"/>
    <w:rsid w:val="00FA22A3"/>
    <w:rsid w:val="00FB41DE"/>
    <w:rsid w:val="00FB7241"/>
    <w:rsid w:val="04EABA07"/>
    <w:rsid w:val="09410D74"/>
    <w:rsid w:val="0B11A680"/>
    <w:rsid w:val="10E29821"/>
    <w:rsid w:val="19D80263"/>
    <w:rsid w:val="1ADBE652"/>
    <w:rsid w:val="2EB1D989"/>
    <w:rsid w:val="343460B8"/>
    <w:rsid w:val="3D67632E"/>
    <w:rsid w:val="3DA46FBF"/>
    <w:rsid w:val="3EA9D845"/>
    <w:rsid w:val="3F7DCE42"/>
    <w:rsid w:val="463086D8"/>
    <w:rsid w:val="4A725AFB"/>
    <w:rsid w:val="4D2C5384"/>
    <w:rsid w:val="4D3115E5"/>
    <w:rsid w:val="4F6E5287"/>
    <w:rsid w:val="6CDEA26B"/>
    <w:rsid w:val="7A4A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7F2DA9"/>
  <w15:chartTrackingRefBased/>
  <w15:docId w15:val="{93905A86-DB9B-4608-BDAF-7860D8B3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9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8E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8EF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9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24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24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49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9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D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9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DD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8EF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18EF"/>
    <w:rPr>
      <w:rFonts w:ascii="Arial" w:eastAsiaTheme="majorEastAsia" w:hAnsi="Arial" w:cstheme="majorBidi"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34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E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E8E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34E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4E8E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049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79C8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5245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5245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82697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56B24"/>
    <w:pPr>
      <w:tabs>
        <w:tab w:val="right" w:leader="dot" w:pos="14390"/>
      </w:tabs>
      <w:spacing w:after="100" w:line="259" w:lineRule="auto"/>
      <w:ind w:left="220"/>
    </w:pPr>
    <w:rPr>
      <w:rFonts w:eastAsiaTheme="minorEastAsia" w:cs="Arial"/>
      <w:noProof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56B24"/>
    <w:pPr>
      <w:tabs>
        <w:tab w:val="right" w:leader="dot" w:pos="14390"/>
      </w:tabs>
      <w:spacing w:after="100" w:line="259" w:lineRule="auto"/>
    </w:pPr>
    <w:rPr>
      <w:rFonts w:eastAsiaTheme="minorEastAsia" w:cs="Arial"/>
      <w:bC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82697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38456D6CF494FB1242FFA252246EB" ma:contentTypeVersion="9" ma:contentTypeDescription="Create a new document." ma:contentTypeScope="" ma:versionID="313370f442f2c309ec33f11a2ac82a79">
  <xsd:schema xmlns:xsd="http://www.w3.org/2001/XMLSchema" xmlns:xs="http://www.w3.org/2001/XMLSchema" xmlns:p="http://schemas.microsoft.com/office/2006/metadata/properties" xmlns:ns2="c8a3c944-05ae-420f-9d17-bb038a15fd43" xmlns:ns3="18891223-59f7-4bbc-99a1-e552fd0801e5" targetNamespace="http://schemas.microsoft.com/office/2006/metadata/properties" ma:root="true" ma:fieldsID="b5efd51cb35c6bc34f056386531d4902" ns2:_="" ns3:_="">
    <xsd:import namespace="c8a3c944-05ae-420f-9d17-bb038a15fd43"/>
    <xsd:import namespace="18891223-59f7-4bbc-99a1-e552fd080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3c944-05ae-420f-9d17-bb038a15f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1223-59f7-4bbc-99a1-e552fd08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484F5-6E41-4156-91A2-B248B7AD039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18891223-59f7-4bbc-99a1-e552fd0801e5"/>
    <ds:schemaRef ds:uri="http://www.w3.org/XML/1998/namespace"/>
    <ds:schemaRef ds:uri="http://schemas.microsoft.com/office/infopath/2007/PartnerControls"/>
    <ds:schemaRef ds:uri="c8a3c944-05ae-420f-9d17-bb038a15fd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E91C54-AF90-4F3E-9C9F-C706EA632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F7E16-5E62-492A-9631-EC79C2D6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48790-E6E5-4870-ABBD-3831BB4C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3c944-05ae-420f-9d17-bb038a15fd43"/>
    <ds:schemaRef ds:uri="18891223-59f7-4bbc-99a1-e552fd080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 National Park Extreme Temperatures Graphing the Information</dc:title>
  <dc:subject/>
  <dc:creator>Joaquin, Rhys Reynaldo P</dc:creator>
  <cp:keywords/>
  <dc:description/>
  <cp:lastModifiedBy>Joaquin, Rhys Reynaldo P</cp:lastModifiedBy>
  <cp:revision>34</cp:revision>
  <dcterms:created xsi:type="dcterms:W3CDTF">2022-02-17T21:36:00Z</dcterms:created>
  <dcterms:modified xsi:type="dcterms:W3CDTF">2022-03-03T18:47:00Z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0x010100E7938456D6CF494FB1242FFA252246EB</vt:lpwstr>
  </property>
</Properties>
</file>